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C66" w:rsidRDefault="001A1D0E">
      <w:pPr>
        <w:jc w:val="center"/>
        <w:rPr>
          <w:rFonts w:eastAsia="楷体_GB2312"/>
          <w:color w:val="FF0000"/>
          <w:sz w:val="72"/>
          <w:szCs w:val="72"/>
        </w:rPr>
      </w:pPr>
      <w:r>
        <w:rPr>
          <w:rFonts w:ascii="华文隶书" w:eastAsia="华文隶书" w:hAnsi="黑体"/>
          <w:b/>
          <w:noProof/>
          <w:color w:val="348CCC"/>
          <w:spacing w:val="100"/>
          <w:sz w:val="72"/>
          <w:szCs w:val="72"/>
        </w:rPr>
        <w:drawing>
          <wp:inline distT="0" distB="0" distL="0" distR="0">
            <wp:extent cx="1362075" cy="56197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srcRect/>
                    <a:stretch>
                      <a:fillRect/>
                    </a:stretch>
                  </pic:blipFill>
                  <pic:spPr bwMode="auto">
                    <a:xfrm>
                      <a:off x="0" y="0"/>
                      <a:ext cx="1362075" cy="561975"/>
                    </a:xfrm>
                    <a:prstGeom prst="rect">
                      <a:avLst/>
                    </a:prstGeom>
                    <a:noFill/>
                    <a:ln w="9525">
                      <a:noFill/>
                      <a:miter lim="800000"/>
                      <a:headEnd/>
                      <a:tailEnd/>
                    </a:ln>
                  </pic:spPr>
                </pic:pic>
              </a:graphicData>
            </a:graphic>
          </wp:inline>
        </w:drawing>
      </w:r>
      <w:r w:rsidR="003A4C66">
        <w:rPr>
          <w:rFonts w:ascii="华文隶书" w:eastAsia="华文隶书" w:hAnsi="仿宋" w:hint="eastAsia"/>
          <w:b/>
          <w:bCs/>
          <w:color w:val="348CCC"/>
          <w:spacing w:val="100"/>
          <w:kern w:val="10"/>
          <w:position w:val="20"/>
          <w:sz w:val="72"/>
          <w:szCs w:val="72"/>
        </w:rPr>
        <w:t>北京商标协会</w:t>
      </w:r>
    </w:p>
    <w:p w:rsidR="003A4C66" w:rsidRDefault="003A4C66">
      <w:pPr>
        <w:rPr>
          <w:b/>
          <w:bCs/>
          <w:color w:val="3F96D1"/>
          <w:u w:val="thick"/>
        </w:rPr>
      </w:pPr>
      <w:r>
        <w:rPr>
          <w:b/>
          <w:bCs/>
          <w:color w:val="3F96D1"/>
          <w:u w:val="thick"/>
        </w:rPr>
        <w:t xml:space="preserve">                                                                                </w:t>
      </w:r>
    </w:p>
    <w:p w:rsidR="003A4C66" w:rsidRDefault="003A4C66">
      <w:pPr>
        <w:rPr>
          <w:b/>
          <w:bCs/>
          <w:color w:val="3F96D1"/>
          <w:u w:val="thick"/>
        </w:rPr>
      </w:pPr>
    </w:p>
    <w:p w:rsidR="003A4C66" w:rsidRDefault="003A4C66">
      <w:pPr>
        <w:ind w:firstLine="420"/>
        <w:jc w:val="center"/>
        <w:rPr>
          <w:rFonts w:ascii="黑体" w:eastAsia="黑体" w:hAnsi="黑体"/>
          <w:sz w:val="32"/>
          <w:szCs w:val="28"/>
        </w:rPr>
      </w:pPr>
      <w:r>
        <w:rPr>
          <w:rFonts w:ascii="黑体" w:eastAsia="黑体" w:hAnsi="黑体" w:hint="eastAsia"/>
          <w:sz w:val="32"/>
          <w:szCs w:val="28"/>
        </w:rPr>
        <w:t>关于开展2021</w:t>
      </w:r>
      <w:r>
        <w:rPr>
          <w:rFonts w:ascii="黑体" w:eastAsia="黑体" w:hAnsi="黑体"/>
          <w:sz w:val="32"/>
          <w:szCs w:val="28"/>
        </w:rPr>
        <w:t>年度商标十大诉讼</w:t>
      </w:r>
      <w:r w:rsidR="00676471">
        <w:rPr>
          <w:rFonts w:ascii="黑体" w:eastAsia="黑体" w:hAnsi="黑体"/>
          <w:sz w:val="32"/>
          <w:szCs w:val="28"/>
        </w:rPr>
        <w:t>典型</w:t>
      </w:r>
      <w:r>
        <w:rPr>
          <w:rFonts w:ascii="黑体" w:eastAsia="黑体" w:hAnsi="黑体"/>
          <w:sz w:val="32"/>
          <w:szCs w:val="28"/>
        </w:rPr>
        <w:t>案例和年度商标十大非诉</w:t>
      </w:r>
      <w:r w:rsidR="00676471">
        <w:rPr>
          <w:rFonts w:ascii="黑体" w:eastAsia="黑体" w:hAnsi="黑体"/>
          <w:sz w:val="32"/>
          <w:szCs w:val="28"/>
        </w:rPr>
        <w:t>典型</w:t>
      </w:r>
      <w:r>
        <w:rPr>
          <w:rFonts w:ascii="黑体" w:eastAsia="黑体" w:hAnsi="黑体"/>
          <w:sz w:val="32"/>
          <w:szCs w:val="28"/>
        </w:rPr>
        <w:t>案例</w:t>
      </w:r>
      <w:r>
        <w:rPr>
          <w:rFonts w:ascii="黑体" w:eastAsia="黑体" w:hAnsi="黑体" w:hint="eastAsia"/>
          <w:sz w:val="32"/>
          <w:szCs w:val="28"/>
        </w:rPr>
        <w:t>推介活动的通知</w:t>
      </w:r>
    </w:p>
    <w:p w:rsidR="003A4C66" w:rsidRDefault="003A4C66">
      <w:pPr>
        <w:ind w:firstLine="420"/>
        <w:jc w:val="center"/>
        <w:rPr>
          <w:rFonts w:ascii="黑体" w:eastAsia="黑体" w:hAnsi="黑体"/>
          <w:sz w:val="28"/>
          <w:szCs w:val="28"/>
        </w:rPr>
      </w:pPr>
    </w:p>
    <w:p w:rsidR="003A4C66" w:rsidRDefault="003A4C66">
      <w:pPr>
        <w:spacing w:line="360" w:lineRule="auto"/>
        <w:ind w:firstLine="420"/>
      </w:pPr>
      <w:r>
        <w:rPr>
          <w:rFonts w:hint="eastAsia"/>
        </w:rPr>
        <w:t>各有关单位：</w:t>
      </w:r>
    </w:p>
    <w:p w:rsidR="003A4C66" w:rsidRDefault="003A4C66">
      <w:pPr>
        <w:spacing w:line="360" w:lineRule="auto"/>
        <w:ind w:left="420" w:firstLineChars="200" w:firstLine="420"/>
      </w:pPr>
      <w:r>
        <w:t>为推动</w:t>
      </w:r>
      <w:r>
        <w:rPr>
          <w:rFonts w:hint="eastAsia"/>
        </w:rPr>
        <w:t>北京</w:t>
      </w:r>
      <w:r>
        <w:t>商标事业的持续发展，提升北京知识产权的国际形象，充分展现北京商标保护成果，北京商标协会，本着公平、公正、公开的原则，拟每年</w:t>
      </w:r>
      <w:r>
        <w:rPr>
          <w:rFonts w:hint="eastAsia"/>
        </w:rPr>
        <w:t>推介</w:t>
      </w:r>
      <w:r>
        <w:t>年度</w:t>
      </w:r>
      <w:r>
        <w:rPr>
          <w:rFonts w:hint="eastAsia"/>
        </w:rPr>
        <w:t>北京</w:t>
      </w:r>
      <w:r>
        <w:t>商标十大诉讼</w:t>
      </w:r>
      <w:r w:rsidR="00676471">
        <w:t>典型</w:t>
      </w:r>
      <w:r>
        <w:t>案例和商标十大非诉</w:t>
      </w:r>
      <w:r w:rsidR="00676471">
        <w:t>典型</w:t>
      </w:r>
      <w:r>
        <w:t>案例。</w:t>
      </w:r>
      <w:r>
        <w:rPr>
          <w:rFonts w:hint="eastAsia"/>
        </w:rPr>
        <w:t>现将有关事项通知如下：</w:t>
      </w:r>
    </w:p>
    <w:p w:rsidR="003A4C66" w:rsidRDefault="003A4C66">
      <w:pPr>
        <w:spacing w:line="360" w:lineRule="auto"/>
        <w:ind w:left="420" w:firstLineChars="200" w:firstLine="420"/>
      </w:pPr>
      <w:bookmarkStart w:id="0" w:name="_GoBack"/>
      <w:bookmarkEnd w:id="0"/>
    </w:p>
    <w:p w:rsidR="003A4C66" w:rsidRDefault="003A4C66">
      <w:pPr>
        <w:spacing w:line="360" w:lineRule="auto"/>
        <w:ind w:left="420" w:firstLineChars="200" w:firstLine="420"/>
        <w:rPr>
          <w:szCs w:val="21"/>
        </w:rPr>
      </w:pPr>
      <w:r>
        <w:rPr>
          <w:rFonts w:ascii="黑体" w:eastAsia="黑体" w:hAnsi="黑体" w:hint="eastAsia"/>
          <w:szCs w:val="21"/>
        </w:rPr>
        <w:t>一</w:t>
      </w:r>
      <w:r>
        <w:rPr>
          <w:rFonts w:ascii="黑体" w:eastAsia="黑体" w:hAnsi="黑体"/>
          <w:szCs w:val="21"/>
        </w:rPr>
        <w:t>、案件选取</w:t>
      </w:r>
      <w:r>
        <w:rPr>
          <w:rFonts w:ascii="黑体" w:eastAsia="黑体" w:hAnsi="黑体" w:hint="eastAsia"/>
          <w:szCs w:val="21"/>
        </w:rPr>
        <w:t>范围</w:t>
      </w:r>
    </w:p>
    <w:p w:rsidR="003A4C66" w:rsidRDefault="003A4C66">
      <w:pPr>
        <w:spacing w:line="360" w:lineRule="auto"/>
        <w:ind w:left="420" w:firstLineChars="200" w:firstLine="420"/>
        <w:rPr>
          <w:rFonts w:ascii="宋体" w:hAnsi="宋体" w:cs="宋体"/>
          <w:kern w:val="0"/>
          <w:szCs w:val="21"/>
        </w:rPr>
      </w:pPr>
      <w:r>
        <w:rPr>
          <w:rFonts w:ascii="宋体" w:hAnsi="宋体"/>
          <w:szCs w:val="21"/>
        </w:rPr>
        <w:t>1、申报时间为按年度选取</w:t>
      </w:r>
      <w:r>
        <w:rPr>
          <w:rFonts w:ascii="宋体" w:hAnsi="宋体" w:hint="eastAsia"/>
          <w:szCs w:val="21"/>
        </w:rPr>
        <w:t>2021</w:t>
      </w:r>
      <w:r>
        <w:rPr>
          <w:rFonts w:ascii="宋体" w:hAnsi="宋体"/>
          <w:szCs w:val="21"/>
        </w:rPr>
        <w:t>年</w:t>
      </w:r>
      <w:r>
        <w:rPr>
          <w:rFonts w:ascii="宋体" w:hAnsi="宋体" w:cs="宋体"/>
          <w:kern w:val="0"/>
          <w:szCs w:val="21"/>
        </w:rPr>
        <w:t>1月1日至</w:t>
      </w:r>
      <w:r>
        <w:rPr>
          <w:rFonts w:ascii="宋体" w:hAnsi="宋体" w:cs="宋体" w:hint="eastAsia"/>
          <w:kern w:val="0"/>
          <w:szCs w:val="21"/>
        </w:rPr>
        <w:t>2021年</w:t>
      </w:r>
      <w:r>
        <w:rPr>
          <w:rFonts w:ascii="宋体" w:hAnsi="宋体" w:cs="宋体"/>
          <w:kern w:val="0"/>
          <w:szCs w:val="21"/>
        </w:rPr>
        <w:t>12月31日期间</w:t>
      </w:r>
      <w:r>
        <w:rPr>
          <w:rFonts w:ascii="宋体" w:hAnsi="宋体" w:cs="宋体" w:hint="eastAsia"/>
          <w:kern w:val="0"/>
          <w:szCs w:val="21"/>
        </w:rPr>
        <w:t>结案</w:t>
      </w:r>
      <w:r>
        <w:rPr>
          <w:rFonts w:ascii="宋体" w:hAnsi="宋体" w:cs="宋体"/>
          <w:kern w:val="0"/>
          <w:szCs w:val="21"/>
        </w:rPr>
        <w:t>的案件</w:t>
      </w:r>
      <w:r>
        <w:rPr>
          <w:rFonts w:ascii="宋体" w:hAnsi="宋体" w:cs="宋体" w:hint="eastAsia"/>
          <w:kern w:val="0"/>
          <w:szCs w:val="21"/>
        </w:rPr>
        <w:t>；</w:t>
      </w:r>
    </w:p>
    <w:p w:rsidR="003A4C66" w:rsidRDefault="003A4C66">
      <w:pPr>
        <w:spacing w:line="360" w:lineRule="auto"/>
        <w:ind w:left="420" w:firstLineChars="200" w:firstLine="420"/>
        <w:rPr>
          <w:rFonts w:ascii="宋体" w:hAnsi="宋体"/>
          <w:szCs w:val="21"/>
        </w:rPr>
      </w:pPr>
      <w:r>
        <w:rPr>
          <w:rFonts w:ascii="宋体" w:hAnsi="宋体" w:cs="宋体" w:hint="eastAsia"/>
          <w:kern w:val="0"/>
          <w:szCs w:val="21"/>
        </w:rPr>
        <w:t>2、案件类型为</w:t>
      </w:r>
      <w:r>
        <w:rPr>
          <w:rFonts w:ascii="宋体" w:hAnsi="宋体" w:hint="eastAsia"/>
          <w:szCs w:val="21"/>
        </w:rPr>
        <w:t>商标</w:t>
      </w:r>
      <w:r>
        <w:rPr>
          <w:rFonts w:ascii="宋体" w:hAnsi="宋体"/>
          <w:szCs w:val="21"/>
        </w:rPr>
        <w:t xml:space="preserve">权类司法、行政案件，组成候选案件库； </w:t>
      </w:r>
    </w:p>
    <w:p w:rsidR="003A4C66" w:rsidRDefault="003A4C66">
      <w:pPr>
        <w:spacing w:line="360" w:lineRule="auto"/>
        <w:ind w:left="420" w:firstLineChars="200" w:firstLine="420"/>
        <w:rPr>
          <w:rFonts w:ascii="宋体" w:hAnsi="宋体"/>
          <w:szCs w:val="21"/>
        </w:rPr>
      </w:pPr>
      <w:r>
        <w:rPr>
          <w:rFonts w:ascii="宋体" w:hAnsi="宋体" w:hint="eastAsia"/>
          <w:szCs w:val="21"/>
        </w:rPr>
        <w:t>3</w:t>
      </w:r>
      <w:r>
        <w:rPr>
          <w:rFonts w:ascii="宋体" w:hAnsi="宋体"/>
          <w:szCs w:val="21"/>
        </w:rPr>
        <w:t>、申报案件应</w:t>
      </w:r>
      <w:r>
        <w:rPr>
          <w:rFonts w:ascii="宋体" w:hAnsi="宋体" w:cs="宋体"/>
          <w:kern w:val="0"/>
          <w:szCs w:val="21"/>
        </w:rPr>
        <w:t>具有</w:t>
      </w:r>
      <w:r>
        <w:rPr>
          <w:rFonts w:ascii="宋体" w:hAnsi="宋体"/>
          <w:szCs w:val="21"/>
        </w:rPr>
        <w:t>一定典型、引领意义</w:t>
      </w:r>
      <w:r>
        <w:rPr>
          <w:rFonts w:ascii="宋体" w:hAnsi="宋体" w:cs="宋体"/>
          <w:kern w:val="0"/>
          <w:szCs w:val="21"/>
        </w:rPr>
        <w:t>，或对同类案件具有借鉴和指导意义</w:t>
      </w:r>
      <w:r>
        <w:rPr>
          <w:rFonts w:ascii="宋体" w:hAnsi="宋体" w:cs="宋体" w:hint="eastAsia"/>
          <w:kern w:val="0"/>
          <w:szCs w:val="21"/>
        </w:rPr>
        <w:t>，或属于新事由、稀有纠纷、解决办法具有创新性或高效性</w:t>
      </w:r>
      <w:r>
        <w:rPr>
          <w:rFonts w:ascii="宋体" w:hAnsi="宋体"/>
          <w:szCs w:val="21"/>
        </w:rPr>
        <w:t xml:space="preserve">； </w:t>
      </w:r>
    </w:p>
    <w:p w:rsidR="003A4C66" w:rsidRDefault="003A4C66">
      <w:pPr>
        <w:spacing w:line="360" w:lineRule="auto"/>
        <w:ind w:left="420" w:firstLineChars="200" w:firstLine="420"/>
        <w:rPr>
          <w:rFonts w:ascii="宋体" w:hAnsi="宋体" w:cs="宋体"/>
          <w:kern w:val="0"/>
          <w:szCs w:val="21"/>
        </w:rPr>
      </w:pPr>
      <w:r>
        <w:rPr>
          <w:rFonts w:ascii="宋体" w:hAnsi="宋体" w:hint="eastAsia"/>
          <w:szCs w:val="21"/>
        </w:rPr>
        <w:t>4</w:t>
      </w:r>
      <w:r>
        <w:rPr>
          <w:rFonts w:ascii="宋体" w:hAnsi="宋体"/>
          <w:szCs w:val="21"/>
        </w:rPr>
        <w:t>、</w:t>
      </w:r>
      <w:r>
        <w:rPr>
          <w:rFonts w:ascii="宋体" w:hAnsi="宋体" w:cs="宋体"/>
          <w:kern w:val="0"/>
          <w:szCs w:val="21"/>
        </w:rPr>
        <w:t>申报人应当是我</w:t>
      </w:r>
      <w:r>
        <w:rPr>
          <w:rFonts w:ascii="宋体" w:hAnsi="宋体" w:cs="宋体" w:hint="eastAsia"/>
          <w:kern w:val="0"/>
          <w:szCs w:val="21"/>
        </w:rPr>
        <w:t>会会员（如为扩展影响，也可以扩展为非会员案件）</w:t>
      </w:r>
      <w:r>
        <w:rPr>
          <w:rFonts w:ascii="宋体" w:hAnsi="宋体" w:cs="宋体"/>
          <w:kern w:val="0"/>
          <w:szCs w:val="21"/>
        </w:rPr>
        <w:t>；</w:t>
      </w:r>
    </w:p>
    <w:p w:rsidR="003A4C66" w:rsidRDefault="003A4C66">
      <w:pPr>
        <w:spacing w:line="360" w:lineRule="auto"/>
        <w:ind w:left="420" w:firstLineChars="200" w:firstLine="420"/>
        <w:rPr>
          <w:rFonts w:ascii="宋体" w:hAnsi="宋体"/>
          <w:szCs w:val="21"/>
        </w:rPr>
      </w:pPr>
      <w:r>
        <w:rPr>
          <w:rFonts w:ascii="宋体" w:hAnsi="宋体" w:cs="宋体" w:hint="eastAsia"/>
          <w:kern w:val="0"/>
          <w:szCs w:val="21"/>
        </w:rPr>
        <w:t>5、</w:t>
      </w:r>
      <w:r>
        <w:rPr>
          <w:rFonts w:ascii="宋体" w:hAnsi="宋体"/>
          <w:szCs w:val="21"/>
        </w:rPr>
        <w:t xml:space="preserve">案件不要求为终审生效裁判。 </w:t>
      </w:r>
    </w:p>
    <w:p w:rsidR="003A4C66" w:rsidRDefault="003A4C66">
      <w:pPr>
        <w:spacing w:line="360" w:lineRule="auto"/>
        <w:ind w:left="420" w:firstLineChars="200" w:firstLine="420"/>
        <w:rPr>
          <w:rFonts w:ascii="宋体" w:hAnsi="宋体"/>
          <w:szCs w:val="21"/>
        </w:rPr>
      </w:pPr>
    </w:p>
    <w:p w:rsidR="003A4C66" w:rsidRDefault="003A4C66">
      <w:pPr>
        <w:widowControl/>
        <w:spacing w:line="360" w:lineRule="auto"/>
        <w:ind w:left="420" w:firstLineChars="200" w:firstLine="420"/>
        <w:jc w:val="left"/>
        <w:rPr>
          <w:rFonts w:ascii="黑体" w:eastAsia="黑体" w:hAnsi="黑体" w:cs="宋体"/>
          <w:kern w:val="0"/>
          <w:szCs w:val="21"/>
        </w:rPr>
      </w:pPr>
      <w:r>
        <w:rPr>
          <w:rFonts w:ascii="黑体" w:eastAsia="黑体" w:hAnsi="黑体" w:cs="宋体" w:hint="eastAsia"/>
          <w:bCs/>
          <w:kern w:val="0"/>
          <w:szCs w:val="21"/>
        </w:rPr>
        <w:t>二</w:t>
      </w:r>
      <w:r>
        <w:rPr>
          <w:rFonts w:ascii="黑体" w:eastAsia="黑体" w:hAnsi="黑体" w:cs="宋体"/>
          <w:bCs/>
          <w:kern w:val="0"/>
          <w:szCs w:val="21"/>
        </w:rPr>
        <w:t>、申报材料要求</w:t>
      </w:r>
    </w:p>
    <w:p w:rsidR="003A4C66" w:rsidRDefault="003A4C66">
      <w:pPr>
        <w:widowControl/>
        <w:spacing w:line="360" w:lineRule="auto"/>
        <w:ind w:left="420" w:firstLineChars="200" w:firstLine="420"/>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、申报材料要求：</w:t>
      </w:r>
    </w:p>
    <w:p w:rsidR="003A4C66" w:rsidRDefault="003A4C66">
      <w:pPr>
        <w:widowControl/>
        <w:spacing w:line="360" w:lineRule="auto"/>
        <w:ind w:left="420" w:firstLineChars="200" w:firstLine="420"/>
        <w:jc w:val="left"/>
        <w:rPr>
          <w:rFonts w:ascii="宋体" w:hAnsi="宋体" w:cs="宋体"/>
          <w:kern w:val="0"/>
          <w:szCs w:val="21"/>
        </w:rPr>
      </w:pPr>
      <w:r>
        <w:rPr>
          <w:rFonts w:ascii="宋体" w:hAnsi="宋体" w:cs="宋体"/>
          <w:kern w:val="0"/>
          <w:szCs w:val="21"/>
        </w:rPr>
        <w:t>申报材料的形式要求：须提供word电子版和pdf</w:t>
      </w:r>
      <w:proofErr w:type="gramStart"/>
      <w:r>
        <w:rPr>
          <w:rFonts w:ascii="宋体" w:hAnsi="宋体" w:cs="宋体"/>
          <w:kern w:val="0"/>
          <w:szCs w:val="21"/>
        </w:rPr>
        <w:t>扫描件各一套</w:t>
      </w:r>
      <w:proofErr w:type="gramEnd"/>
      <w:r>
        <w:rPr>
          <w:rFonts w:ascii="宋体" w:hAnsi="宋体" w:cs="宋体"/>
          <w:kern w:val="0"/>
          <w:szCs w:val="21"/>
        </w:rPr>
        <w:t>，文档名称“案例名称+</w:t>
      </w:r>
      <w:r>
        <w:rPr>
          <w:rFonts w:ascii="宋体" w:hAnsi="宋体" w:cs="宋体" w:hint="eastAsia"/>
          <w:kern w:val="0"/>
          <w:szCs w:val="21"/>
        </w:rPr>
        <w:t>会员</w:t>
      </w:r>
      <w:r>
        <w:rPr>
          <w:rFonts w:ascii="宋体" w:hAnsi="宋体" w:cs="宋体"/>
          <w:kern w:val="0"/>
          <w:szCs w:val="21"/>
        </w:rPr>
        <w:t>名称”</w:t>
      </w:r>
      <w:r>
        <w:rPr>
          <w:rFonts w:ascii="宋体" w:hAnsi="宋体" w:cs="宋体" w:hint="eastAsia"/>
          <w:kern w:val="0"/>
          <w:szCs w:val="21"/>
        </w:rPr>
        <w:t>；</w:t>
      </w:r>
    </w:p>
    <w:p w:rsidR="003A4C66" w:rsidRDefault="003A4C66">
      <w:pPr>
        <w:widowControl/>
        <w:spacing w:line="360" w:lineRule="auto"/>
        <w:ind w:left="420" w:firstLineChars="200" w:firstLine="420"/>
        <w:jc w:val="left"/>
        <w:rPr>
          <w:rFonts w:ascii="宋体" w:hAnsi="宋体" w:cs="宋体"/>
          <w:kern w:val="0"/>
          <w:szCs w:val="21"/>
        </w:rPr>
      </w:pPr>
      <w:r>
        <w:rPr>
          <w:rFonts w:ascii="宋体" w:hAnsi="宋体" w:cs="宋体"/>
          <w:kern w:val="0"/>
          <w:szCs w:val="21"/>
        </w:rPr>
        <w:t>申报材料的内容要求：</w:t>
      </w:r>
    </w:p>
    <w:p w:rsidR="003A4C66" w:rsidRDefault="003A4C66">
      <w:pPr>
        <w:widowControl/>
        <w:spacing w:line="360" w:lineRule="auto"/>
        <w:ind w:left="420" w:firstLineChars="200" w:firstLine="420"/>
        <w:jc w:val="left"/>
        <w:rPr>
          <w:rFonts w:ascii="宋体" w:hAnsi="宋体" w:cs="宋体"/>
          <w:kern w:val="0"/>
          <w:szCs w:val="21"/>
        </w:rPr>
      </w:pPr>
      <w:r>
        <w:rPr>
          <w:rFonts w:ascii="宋体" w:hAnsi="宋体" w:cs="宋体"/>
          <w:kern w:val="0"/>
          <w:szCs w:val="21"/>
        </w:rPr>
        <w:t>（1）填写《十大诉讼</w:t>
      </w:r>
      <w:r w:rsidR="00676471">
        <w:rPr>
          <w:rFonts w:ascii="宋体" w:hAnsi="宋体" w:cs="宋体"/>
          <w:kern w:val="0"/>
          <w:szCs w:val="21"/>
        </w:rPr>
        <w:t>典型</w:t>
      </w:r>
      <w:r>
        <w:rPr>
          <w:rFonts w:ascii="宋体" w:hAnsi="宋体" w:cs="宋体"/>
          <w:kern w:val="0"/>
          <w:szCs w:val="21"/>
        </w:rPr>
        <w:t>案例申报表》或《十大非诉</w:t>
      </w:r>
      <w:r w:rsidR="00676471">
        <w:rPr>
          <w:rFonts w:ascii="宋体" w:hAnsi="宋体" w:cs="宋体"/>
          <w:kern w:val="0"/>
          <w:szCs w:val="21"/>
        </w:rPr>
        <w:t>典型</w:t>
      </w:r>
      <w:r>
        <w:rPr>
          <w:rFonts w:ascii="宋体" w:hAnsi="宋体" w:cs="宋体"/>
          <w:kern w:val="0"/>
          <w:szCs w:val="21"/>
        </w:rPr>
        <w:t>案例申报表》，由申报人签名及申报人所在律师事务所核实盖章，须提供彩色扫描件。</w:t>
      </w:r>
    </w:p>
    <w:p w:rsidR="003A4C66" w:rsidRDefault="003A4C66">
      <w:pPr>
        <w:widowControl/>
        <w:spacing w:line="360" w:lineRule="auto"/>
        <w:ind w:left="420" w:firstLineChars="200" w:firstLine="420"/>
        <w:jc w:val="left"/>
        <w:rPr>
          <w:rFonts w:ascii="宋体" w:hAnsi="宋体" w:cs="宋体"/>
          <w:kern w:val="0"/>
          <w:szCs w:val="21"/>
        </w:rPr>
      </w:pPr>
      <w:r>
        <w:rPr>
          <w:rFonts w:ascii="宋体" w:hAnsi="宋体" w:cs="宋体"/>
          <w:kern w:val="0"/>
          <w:szCs w:val="21"/>
        </w:rPr>
        <w:lastRenderedPageBreak/>
        <w:t>（2）撰写《十大诉讼</w:t>
      </w:r>
      <w:r w:rsidR="00676471">
        <w:rPr>
          <w:rFonts w:ascii="宋体" w:hAnsi="宋体" w:cs="宋体"/>
          <w:kern w:val="0"/>
          <w:szCs w:val="21"/>
        </w:rPr>
        <w:t>典型</w:t>
      </w:r>
      <w:r>
        <w:rPr>
          <w:rFonts w:ascii="宋体" w:hAnsi="宋体" w:cs="宋体"/>
          <w:kern w:val="0"/>
          <w:szCs w:val="21"/>
        </w:rPr>
        <w:t>案例分析报告》或《十大非诉</w:t>
      </w:r>
      <w:r w:rsidR="00676471">
        <w:rPr>
          <w:rFonts w:ascii="宋体" w:hAnsi="宋体" w:cs="宋体"/>
          <w:kern w:val="0"/>
          <w:szCs w:val="21"/>
        </w:rPr>
        <w:t>典型</w:t>
      </w:r>
      <w:r>
        <w:rPr>
          <w:rFonts w:ascii="宋体" w:hAnsi="宋体" w:cs="宋体"/>
          <w:kern w:val="0"/>
          <w:szCs w:val="21"/>
        </w:rPr>
        <w:t>案例分析报告》，并提供相应的裁判文书等证明材料。其中，《典型案例分析报告》请按以下小标题内容及顺序撰写，报告字数限制在</w:t>
      </w:r>
      <w:r>
        <w:rPr>
          <w:rFonts w:ascii="宋体" w:hAnsi="宋体" w:cs="宋体" w:hint="eastAsia"/>
          <w:kern w:val="0"/>
          <w:szCs w:val="21"/>
        </w:rPr>
        <w:t>3</w:t>
      </w:r>
      <w:r>
        <w:rPr>
          <w:rFonts w:ascii="宋体" w:hAnsi="宋体" w:cs="宋体"/>
          <w:kern w:val="0"/>
          <w:szCs w:val="21"/>
        </w:rPr>
        <w:t>000字以内。</w:t>
      </w:r>
    </w:p>
    <w:p w:rsidR="003A4C66" w:rsidRDefault="003A4C66">
      <w:pPr>
        <w:spacing w:line="360" w:lineRule="auto"/>
        <w:ind w:left="420" w:firstLineChars="200" w:firstLine="420"/>
        <w:rPr>
          <w:rFonts w:ascii="宋体" w:hAnsi="宋体" w:cs="宋体"/>
          <w:kern w:val="0"/>
          <w:szCs w:val="21"/>
        </w:rPr>
      </w:pPr>
      <w:r>
        <w:rPr>
          <w:rFonts w:ascii="宋体" w:hAnsi="宋体" w:cs="宋体" w:hint="eastAsia"/>
          <w:kern w:val="0"/>
          <w:szCs w:val="21"/>
        </w:rPr>
        <w:t>2、</w:t>
      </w:r>
      <w:r>
        <w:rPr>
          <w:rFonts w:ascii="宋体" w:hAnsi="宋体" w:cs="宋体"/>
          <w:kern w:val="0"/>
          <w:szCs w:val="21"/>
        </w:rPr>
        <w:t>案例入选后将公开发表，若所申报案例涉及他人的商业秘密或个人隐私等不宜对外公布的内容，请申报人提前进行处理并由申报人承担责任。</w:t>
      </w:r>
    </w:p>
    <w:p w:rsidR="00F44EDF" w:rsidRDefault="00F44EDF">
      <w:pPr>
        <w:spacing w:line="360" w:lineRule="auto"/>
        <w:ind w:left="420" w:firstLineChars="200" w:firstLine="420"/>
        <w:rPr>
          <w:rFonts w:ascii="宋体" w:hAnsi="宋体" w:cs="宋体"/>
          <w:kern w:val="0"/>
          <w:szCs w:val="21"/>
        </w:rPr>
      </w:pPr>
      <w:r>
        <w:rPr>
          <w:rFonts w:ascii="宋体" w:hAnsi="宋体" w:cs="宋体" w:hint="eastAsia"/>
          <w:kern w:val="0"/>
          <w:szCs w:val="21"/>
        </w:rPr>
        <w:t>3、</w:t>
      </w:r>
      <w:r w:rsidRPr="00F44EDF">
        <w:rPr>
          <w:rFonts w:ascii="宋体" w:hAnsi="宋体" w:cs="宋体" w:hint="eastAsia"/>
          <w:kern w:val="0"/>
          <w:szCs w:val="21"/>
        </w:rPr>
        <w:t>收集、整理年度商标热点案件之候选案件，截止时间2022年3月31日。</w:t>
      </w:r>
    </w:p>
    <w:p w:rsidR="003A4C66" w:rsidRDefault="003A4C66">
      <w:pPr>
        <w:spacing w:line="360" w:lineRule="auto"/>
        <w:ind w:left="420" w:firstLineChars="200" w:firstLine="420"/>
        <w:rPr>
          <w:rFonts w:ascii="宋体" w:hAnsi="宋体"/>
          <w:szCs w:val="21"/>
        </w:rPr>
      </w:pPr>
    </w:p>
    <w:p w:rsidR="003A4C66" w:rsidRDefault="003A4C66">
      <w:pPr>
        <w:ind w:right="1680" w:firstLine="420"/>
        <w:rPr>
          <w:rFonts w:ascii="宋体" w:hAnsi="宋体"/>
          <w:szCs w:val="21"/>
        </w:rPr>
      </w:pPr>
    </w:p>
    <w:p w:rsidR="003A4C66" w:rsidRDefault="003A4C66" w:rsidP="009B3CE0">
      <w:pPr>
        <w:spacing w:line="360" w:lineRule="auto"/>
        <w:ind w:right="1678" w:firstLine="420"/>
        <w:rPr>
          <w:rFonts w:ascii="宋体" w:hAnsi="宋体"/>
          <w:szCs w:val="21"/>
        </w:rPr>
      </w:pPr>
      <w:r>
        <w:rPr>
          <w:rFonts w:ascii="宋体" w:hAnsi="宋体" w:hint="eastAsia"/>
          <w:szCs w:val="21"/>
        </w:rPr>
        <w:t>联系人：赵雷</w:t>
      </w:r>
    </w:p>
    <w:p w:rsidR="003A4C66" w:rsidRDefault="003A4C66" w:rsidP="009B3CE0">
      <w:pPr>
        <w:spacing w:line="360" w:lineRule="auto"/>
        <w:ind w:right="1678" w:firstLine="420"/>
        <w:rPr>
          <w:rFonts w:ascii="宋体" w:hAnsi="宋体"/>
          <w:szCs w:val="21"/>
        </w:rPr>
      </w:pPr>
      <w:r>
        <w:rPr>
          <w:rFonts w:ascii="宋体" w:hAnsi="宋体" w:hint="eastAsia"/>
          <w:szCs w:val="21"/>
        </w:rPr>
        <w:t>联系电话：010-59208921</w:t>
      </w:r>
    </w:p>
    <w:p w:rsidR="001D327C" w:rsidRDefault="001D327C" w:rsidP="009B3CE0">
      <w:pPr>
        <w:spacing w:line="360" w:lineRule="auto"/>
        <w:ind w:right="1678" w:firstLine="420"/>
        <w:rPr>
          <w:rFonts w:ascii="宋体" w:hAnsi="宋体"/>
          <w:szCs w:val="21"/>
        </w:rPr>
      </w:pPr>
      <w:r>
        <w:rPr>
          <w:rFonts w:ascii="宋体" w:hAnsi="宋体" w:hint="eastAsia"/>
          <w:szCs w:val="21"/>
        </w:rPr>
        <w:t>报名邮箱：</w:t>
      </w:r>
      <w:r w:rsidRPr="001D327C">
        <w:rPr>
          <w:rFonts w:ascii="宋体" w:hAnsi="宋体"/>
          <w:szCs w:val="21"/>
          <w:u w:val="single"/>
        </w:rPr>
        <w:t>ye.liu@bjta.com.cn</w:t>
      </w:r>
    </w:p>
    <w:p w:rsidR="003A4C66" w:rsidRDefault="003A4C66">
      <w:pPr>
        <w:spacing w:line="360" w:lineRule="auto"/>
        <w:ind w:firstLine="618"/>
        <w:rPr>
          <w:rFonts w:ascii="宋体" w:hAnsi="宋体"/>
          <w:szCs w:val="21"/>
        </w:rPr>
      </w:pPr>
    </w:p>
    <w:p w:rsidR="003A4C66" w:rsidRPr="001D327C" w:rsidRDefault="003A4C66" w:rsidP="001D327C">
      <w:pPr>
        <w:spacing w:line="360" w:lineRule="auto"/>
        <w:ind w:firstLine="618"/>
        <w:rPr>
          <w:rFonts w:ascii="宋体" w:hAnsi="宋体"/>
          <w:szCs w:val="21"/>
        </w:rPr>
      </w:pPr>
      <w:r>
        <w:rPr>
          <w:rFonts w:ascii="宋体" w:hAnsi="宋体" w:hint="eastAsia"/>
          <w:szCs w:val="21"/>
        </w:rPr>
        <w:t>特此通知。</w:t>
      </w:r>
    </w:p>
    <w:p w:rsidR="003A4C66" w:rsidRDefault="003A4C66">
      <w:pPr>
        <w:spacing w:line="360" w:lineRule="auto"/>
        <w:ind w:firstLine="618"/>
      </w:pPr>
    </w:p>
    <w:p w:rsidR="003A4C66" w:rsidRDefault="003A4C66" w:rsidP="001D327C">
      <w:pPr>
        <w:spacing w:line="360" w:lineRule="auto"/>
        <w:jc w:val="right"/>
      </w:pPr>
      <w:r>
        <w:rPr>
          <w:rFonts w:hint="eastAsia"/>
        </w:rPr>
        <w:t>北京商标协会</w:t>
      </w:r>
    </w:p>
    <w:p w:rsidR="003A4C66" w:rsidRDefault="003A4C66" w:rsidP="001D327C">
      <w:pPr>
        <w:spacing w:line="360" w:lineRule="auto"/>
        <w:jc w:val="right"/>
      </w:pPr>
      <w:r>
        <w:rPr>
          <w:rFonts w:hint="eastAsia"/>
        </w:rPr>
        <w:t>2022</w:t>
      </w:r>
      <w:r>
        <w:rPr>
          <w:rFonts w:hint="eastAsia"/>
        </w:rPr>
        <w:t>年</w:t>
      </w:r>
      <w:r>
        <w:rPr>
          <w:rFonts w:hint="eastAsia"/>
        </w:rPr>
        <w:t>1</w:t>
      </w:r>
      <w:r>
        <w:rPr>
          <w:rFonts w:hint="eastAsia"/>
        </w:rPr>
        <w:t>月</w:t>
      </w:r>
      <w:r w:rsidR="00432AF3">
        <w:rPr>
          <w:rFonts w:hint="eastAsia"/>
        </w:rPr>
        <w:t>20</w:t>
      </w:r>
      <w:r>
        <w:rPr>
          <w:rFonts w:hint="eastAsia"/>
        </w:rPr>
        <w:t>日</w:t>
      </w:r>
    </w:p>
    <w:sectPr w:rsidR="003A4C66" w:rsidSect="008620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027" w:rsidRDefault="00D82027" w:rsidP="001D327C">
      <w:r>
        <w:separator/>
      </w:r>
    </w:p>
  </w:endnote>
  <w:endnote w:type="continuationSeparator" w:id="0">
    <w:p w:rsidR="00D82027" w:rsidRDefault="00D82027" w:rsidP="001D3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027" w:rsidRDefault="00D82027" w:rsidP="001D327C">
      <w:r>
        <w:separator/>
      </w:r>
    </w:p>
  </w:footnote>
  <w:footnote w:type="continuationSeparator" w:id="0">
    <w:p w:rsidR="00D82027" w:rsidRDefault="00D82027" w:rsidP="001D32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77D"/>
    <w:rsid w:val="00034004"/>
    <w:rsid w:val="00194D49"/>
    <w:rsid w:val="001A1D0E"/>
    <w:rsid w:val="001C6E60"/>
    <w:rsid w:val="001D327C"/>
    <w:rsid w:val="003A4C66"/>
    <w:rsid w:val="003E6F22"/>
    <w:rsid w:val="003F25F2"/>
    <w:rsid w:val="00432AF3"/>
    <w:rsid w:val="0046528D"/>
    <w:rsid w:val="004779B6"/>
    <w:rsid w:val="004D18F8"/>
    <w:rsid w:val="005B7613"/>
    <w:rsid w:val="00676471"/>
    <w:rsid w:val="006A01FC"/>
    <w:rsid w:val="006F0ECB"/>
    <w:rsid w:val="007D43D6"/>
    <w:rsid w:val="00842DCB"/>
    <w:rsid w:val="00862072"/>
    <w:rsid w:val="008A23CD"/>
    <w:rsid w:val="008D546F"/>
    <w:rsid w:val="008F72AC"/>
    <w:rsid w:val="009B3CE0"/>
    <w:rsid w:val="009E017C"/>
    <w:rsid w:val="00A50FDF"/>
    <w:rsid w:val="00AB01EE"/>
    <w:rsid w:val="00B4377D"/>
    <w:rsid w:val="00B90796"/>
    <w:rsid w:val="00BD4466"/>
    <w:rsid w:val="00C83357"/>
    <w:rsid w:val="00CC2E32"/>
    <w:rsid w:val="00D7741B"/>
    <w:rsid w:val="00D82027"/>
    <w:rsid w:val="00E2419A"/>
    <w:rsid w:val="00E831EF"/>
    <w:rsid w:val="00F44EDF"/>
    <w:rsid w:val="4F821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0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862072"/>
    <w:rPr>
      <w:kern w:val="0"/>
      <w:sz w:val="18"/>
      <w:szCs w:val="18"/>
    </w:rPr>
  </w:style>
  <w:style w:type="character" w:customStyle="1" w:styleId="Char">
    <w:name w:val="批注框文本 Char"/>
    <w:link w:val="a3"/>
    <w:uiPriority w:val="99"/>
    <w:semiHidden/>
    <w:rsid w:val="00862072"/>
    <w:rPr>
      <w:sz w:val="18"/>
      <w:szCs w:val="18"/>
    </w:rPr>
  </w:style>
  <w:style w:type="paragraph" w:styleId="a4">
    <w:name w:val="header"/>
    <w:basedOn w:val="a"/>
    <w:link w:val="Char0"/>
    <w:uiPriority w:val="99"/>
    <w:semiHidden/>
    <w:unhideWhenUsed/>
    <w:rsid w:val="001D327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D327C"/>
    <w:rPr>
      <w:kern w:val="2"/>
      <w:sz w:val="18"/>
      <w:szCs w:val="18"/>
    </w:rPr>
  </w:style>
  <w:style w:type="paragraph" w:styleId="a5">
    <w:name w:val="footer"/>
    <w:basedOn w:val="a"/>
    <w:link w:val="Char1"/>
    <w:uiPriority w:val="99"/>
    <w:semiHidden/>
    <w:unhideWhenUsed/>
    <w:rsid w:val="001D327C"/>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1D327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0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862072"/>
    <w:rPr>
      <w:kern w:val="0"/>
      <w:sz w:val="18"/>
      <w:szCs w:val="18"/>
    </w:rPr>
  </w:style>
  <w:style w:type="character" w:customStyle="1" w:styleId="Char">
    <w:name w:val="批注框文本 Char"/>
    <w:link w:val="a3"/>
    <w:uiPriority w:val="99"/>
    <w:semiHidden/>
    <w:rsid w:val="00862072"/>
    <w:rPr>
      <w:sz w:val="18"/>
      <w:szCs w:val="18"/>
    </w:rPr>
  </w:style>
  <w:style w:type="paragraph" w:styleId="a4">
    <w:name w:val="header"/>
    <w:basedOn w:val="a"/>
    <w:link w:val="Char0"/>
    <w:uiPriority w:val="99"/>
    <w:semiHidden/>
    <w:unhideWhenUsed/>
    <w:rsid w:val="001D327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D327C"/>
    <w:rPr>
      <w:kern w:val="2"/>
      <w:sz w:val="18"/>
      <w:szCs w:val="18"/>
    </w:rPr>
  </w:style>
  <w:style w:type="paragraph" w:styleId="a5">
    <w:name w:val="footer"/>
    <w:basedOn w:val="a"/>
    <w:link w:val="Char1"/>
    <w:uiPriority w:val="99"/>
    <w:semiHidden/>
    <w:unhideWhenUsed/>
    <w:rsid w:val="001D327C"/>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1D327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BD56724-AB30-4044-B9F3-40E231190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128</Words>
  <Characters>730</Characters>
  <Application>Microsoft Office Word</Application>
  <DocSecurity>0</DocSecurity>
  <PresentationFormat/>
  <Lines>6</Lines>
  <Paragraphs>1</Paragraphs>
  <Slides>0</Slides>
  <Notes>0</Notes>
  <HiddenSlides>0</HiddenSlides>
  <MMClips>0</MMClips>
  <ScaleCrop>false</ScaleCrop>
  <Company>Microsoft</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徐晨.国际商标二部</dc:creator>
  <cp:lastModifiedBy>李静.推进部</cp:lastModifiedBy>
  <cp:revision>3</cp:revision>
  <dcterms:created xsi:type="dcterms:W3CDTF">2023-02-08T08:51:00Z</dcterms:created>
  <dcterms:modified xsi:type="dcterms:W3CDTF">2023-02-08T08:52:00Z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B5F06B04E4744788899B65EC82B10F8F</vt:lpwstr>
  </property>
</Properties>
</file>